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115</w:t>
      </w:r>
      <w:r>
        <w:rPr>
          <w:rFonts w:ascii="Times New Roman" w:eastAsia="Times New Roman" w:hAnsi="Times New Roman" w:cs="Times New Roman"/>
          <w:sz w:val="26"/>
          <w:szCs w:val="26"/>
        </w:rPr>
        <w:t>/280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right="140" w:firstLine="568"/>
        <w:jc w:val="center"/>
        <w:rPr>
          <w:sz w:val="26"/>
          <w:szCs w:val="26"/>
        </w:rPr>
      </w:pPr>
    </w:p>
    <w:p>
      <w:pPr>
        <w:spacing w:before="0" w:after="0"/>
        <w:ind w:right="140" w:firstLine="56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140" w:firstLine="56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140" w:firstLine="568"/>
        <w:jc w:val="center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4"/>
        <w:gridCol w:w="478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492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8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 в отношении должностного лица - генерального директора </w:t>
      </w:r>
      <w:r>
        <w:rPr>
          <w:rStyle w:val="cat-OrganizationNamegrp-15rplc-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Меньшикова </w:t>
      </w:r>
      <w:r>
        <w:rPr>
          <w:rStyle w:val="cat-UserDefinedgrp-23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1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4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0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2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ст.15.6 Кодекса Российской Федерации об административных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вонарушениях (далее – КоАП РФ),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установил:</w:t>
      </w:r>
    </w:p>
    <w:p>
      <w:pPr>
        <w:spacing w:before="0" w:after="0"/>
        <w:ind w:firstLine="720"/>
        <w:jc w:val="center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FIOgrp-10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генеральным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15rplc-1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исполняя свои обязанности по адресу </w:t>
      </w:r>
      <w:r>
        <w:rPr>
          <w:rFonts w:ascii="Times New Roman" w:eastAsia="Times New Roman" w:hAnsi="Times New Roman" w:cs="Times New Roman"/>
          <w:sz w:val="26"/>
          <w:szCs w:val="26"/>
        </w:rPr>
        <w:t>места нахождения 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обеспечил своевременное предоставление бухгалтерской (финансовой) отчетности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 месяцев </w:t>
      </w:r>
      <w:r>
        <w:rPr>
          <w:rStyle w:val="cat-Dategrp-6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квартальный </w:t>
      </w:r>
      <w:r>
        <w:rPr>
          <w:rStyle w:val="cat-Dategrp-6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Меж</w:t>
      </w:r>
      <w:r>
        <w:rPr>
          <w:rFonts w:ascii="Times New Roman" w:eastAsia="Times New Roman" w:hAnsi="Times New Roman" w:cs="Times New Roman"/>
          <w:sz w:val="26"/>
          <w:szCs w:val="26"/>
        </w:rPr>
        <w:t>районную Инспекцию ФНС России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по </w:t>
      </w:r>
      <w:r>
        <w:rPr>
          <w:rStyle w:val="cat-Addressgrp-3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 пп.5</w:t>
      </w:r>
      <w:r>
        <w:rPr>
          <w:rFonts w:ascii="Times New Roman" w:eastAsia="Times New Roman" w:hAnsi="Times New Roman" w:cs="Times New Roman"/>
          <w:sz w:val="26"/>
          <w:szCs w:val="26"/>
        </w:rPr>
        <w:t>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п.1 ст.23 Налогового кодекса РФ и совершив своими действиями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7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16rplc-18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правонарушение, предусмотренное ч.1 ст.15.6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Style w:val="cat-FIOgrp-10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присутствовал; о месте, дате и времени рассмотрения дела извещен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судебной 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>. О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ричинах неявки не сообщил, </w:t>
      </w:r>
      <w:r>
        <w:rPr>
          <w:rFonts w:ascii="Times New Roman" w:eastAsia="Times New Roman" w:hAnsi="Times New Roman" w:cs="Times New Roman"/>
          <w:sz w:val="26"/>
          <w:szCs w:val="26"/>
        </w:rPr>
        <w:t>иных ходатайств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положениями 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 ст</w:t>
      </w:r>
      <w:r>
        <w:rPr>
          <w:rFonts w:ascii="Times New Roman" w:eastAsia="Times New Roman" w:hAnsi="Times New Roman" w:cs="Times New Roman"/>
          <w:sz w:val="26"/>
          <w:szCs w:val="26"/>
        </w:rPr>
        <w:t>.25.1 и п.</w:t>
      </w:r>
      <w:r>
        <w:rPr>
          <w:rFonts w:ascii="Times New Roman" w:eastAsia="Times New Roman" w:hAnsi="Times New Roman" w:cs="Times New Roman"/>
          <w:sz w:val="26"/>
          <w:szCs w:val="26"/>
        </w:rPr>
        <w:t>4 ч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29.7 КоАП РФ дело рассмотрено в отсутствие привлекаемого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и проанализировав письменные материалы дела, мировой судья установил следующее.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0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 подтверждается исследованными судом: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86012428</w:t>
      </w:r>
      <w:r>
        <w:rPr>
          <w:rFonts w:ascii="Times New Roman" w:eastAsia="Times New Roman" w:hAnsi="Times New Roman" w:cs="Times New Roman"/>
          <w:sz w:val="26"/>
          <w:szCs w:val="26"/>
        </w:rPr>
        <w:t>900</w:t>
      </w:r>
      <w:r>
        <w:rPr>
          <w:rFonts w:ascii="Times New Roman" w:eastAsia="Times New Roman" w:hAnsi="Times New Roman" w:cs="Times New Roman"/>
          <w:sz w:val="26"/>
          <w:szCs w:val="26"/>
        </w:rPr>
        <w:t>338900002</w:t>
      </w:r>
      <w:r>
        <w:rPr>
          <w:rFonts w:ascii="Times New Roman" w:eastAsia="Times New Roman" w:hAnsi="Times New Roman" w:cs="Times New Roman"/>
          <w:sz w:val="26"/>
          <w:szCs w:val="26"/>
        </w:rPr>
        <w:t>; выпиской из ЕГРЮЛ должностным лицом, согласно которой на момент совершения правонарушения являл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0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сведениями должностного лица административного органа об отсутствии бухгалтерской (финансовой) отчетности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должностного лица </w:t>
      </w:r>
      <w:r>
        <w:rPr>
          <w:rStyle w:val="cat-FIOgrp-11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 по факту непредставления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контроля, а равно представление таких сведений в неполном объеме или искаженном виде в налоговый орган по месту учета, нашли свое подтверждение.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10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ст.15.6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правонарушения.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и отягчающих административную ответственность мировым судьей, не установлено.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изложенного, руководствуясь ст.ст.</w:t>
      </w:r>
      <w:r>
        <w:rPr>
          <w:rFonts w:ascii="Times New Roman" w:eastAsia="Times New Roman" w:hAnsi="Times New Roman" w:cs="Times New Roman"/>
          <w:sz w:val="26"/>
          <w:szCs w:val="26"/>
        </w:rPr>
        <w:t>23.1, 29.5, 29.6,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постановил:</w:t>
      </w:r>
    </w:p>
    <w:p>
      <w:pPr>
        <w:spacing w:before="0" w:after="0"/>
        <w:ind w:firstLine="720"/>
        <w:jc w:val="center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привлечь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15rplc-2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Меньшикова </w:t>
      </w:r>
      <w:r>
        <w:rPr>
          <w:rStyle w:val="cat-UserDefinedgrp-23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ст.15.6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правонарушениях, и назначить административное наказание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виде административного штрафа в размере </w:t>
      </w:r>
      <w:r>
        <w:rPr>
          <w:rStyle w:val="cat-Sumgrp-13rplc-28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</w:t>
      </w:r>
      <w:r>
        <w:rPr>
          <w:rFonts w:ascii="Times New Roman" w:eastAsia="Times New Roman" w:hAnsi="Times New Roman" w:cs="Times New Roman"/>
          <w:sz w:val="26"/>
          <w:szCs w:val="26"/>
        </w:rPr>
        <w:t>.1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федеральным законодательством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УФК по </w:t>
      </w:r>
      <w:r>
        <w:rPr>
          <w:rStyle w:val="cat-Addressgrp-3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(Департамент административного обеспечения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л/с 04872D08080), наименование банка: РКЦ Ханты-Мансийск//УФК по </w:t>
      </w:r>
      <w:r>
        <w:rPr>
          <w:rStyle w:val="cat-Addressgrp-4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номер казначейского счета: 03100643000000018700, ЕКС: 40102810245370000007, БИК: </w:t>
      </w:r>
      <w:r>
        <w:rPr>
          <w:rStyle w:val="cat-PhoneNumbergrp-17rplc-3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ИНН: </w:t>
      </w:r>
      <w:r>
        <w:rPr>
          <w:rStyle w:val="cat-PhoneNumbergrp-18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КПП: </w:t>
      </w:r>
      <w:r>
        <w:rPr>
          <w:rStyle w:val="cat-PhoneNumbergrp-19rplc-3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КБК 72011601203019000140,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0412365400805001152515139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right="140"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1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FIOgrp-12rplc-36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FIOgrp-12rplc-37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8rplc-3">
    <w:name w:val="cat-FIO grp-8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OrganizationNamegrp-15rplc-5">
    <w:name w:val="cat-OrganizationName grp-15 rplc-5"/>
    <w:basedOn w:val="DefaultParagraphFont"/>
  </w:style>
  <w:style w:type="character" w:customStyle="1" w:styleId="cat-UserDefinedgrp-23rplc-7">
    <w:name w:val="cat-UserDefined grp-23 rplc-7"/>
    <w:basedOn w:val="DefaultParagraphFont"/>
  </w:style>
  <w:style w:type="character" w:customStyle="1" w:styleId="cat-ExternalSystemDefinedgrp-21rplc-8">
    <w:name w:val="cat-ExternalSystemDefined grp-21 rplc-8"/>
    <w:basedOn w:val="DefaultParagraphFont"/>
  </w:style>
  <w:style w:type="character" w:customStyle="1" w:styleId="cat-PassportDatagrp-14rplc-9">
    <w:name w:val="cat-PassportData grp-14 rplc-9"/>
    <w:basedOn w:val="DefaultParagraphFont"/>
  </w:style>
  <w:style w:type="character" w:customStyle="1" w:styleId="cat-ExternalSystemDefinedgrp-20rplc-10">
    <w:name w:val="cat-ExternalSystemDefined grp-20 rplc-10"/>
    <w:basedOn w:val="DefaultParagraphFont"/>
  </w:style>
  <w:style w:type="character" w:customStyle="1" w:styleId="cat-ExternalSystemDefinedgrp-22rplc-11">
    <w:name w:val="cat-ExternalSystemDefined grp-22 rplc-11"/>
    <w:basedOn w:val="DefaultParagraphFont"/>
  </w:style>
  <w:style w:type="character" w:customStyle="1" w:styleId="cat-FIOgrp-10rplc-12">
    <w:name w:val="cat-FIO grp-10 rplc-12"/>
    <w:basedOn w:val="DefaultParagraphFont"/>
  </w:style>
  <w:style w:type="character" w:customStyle="1" w:styleId="cat-OrganizationNamegrp-15rplc-13">
    <w:name w:val="cat-OrganizationName grp-15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Dategrp-6rplc-15">
    <w:name w:val="cat-Date grp-6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Timegrp-16rplc-18">
    <w:name w:val="cat-Time grp-16 rplc-18"/>
    <w:basedOn w:val="DefaultParagraphFont"/>
  </w:style>
  <w:style w:type="character" w:customStyle="1" w:styleId="cat-FIOgrp-10rplc-19">
    <w:name w:val="cat-FIO grp-10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FIOgrp-10rplc-21">
    <w:name w:val="cat-FIO grp-10 rplc-21"/>
    <w:basedOn w:val="DefaultParagraphFont"/>
  </w:style>
  <w:style w:type="character" w:customStyle="1" w:styleId="cat-FIOgrp-10rplc-22">
    <w:name w:val="cat-FIO grp-10 rplc-22"/>
    <w:basedOn w:val="DefaultParagraphFont"/>
  </w:style>
  <w:style w:type="character" w:customStyle="1" w:styleId="cat-FIOgrp-11rplc-23">
    <w:name w:val="cat-FIO grp-11 rplc-23"/>
    <w:basedOn w:val="DefaultParagraphFont"/>
  </w:style>
  <w:style w:type="character" w:customStyle="1" w:styleId="cat-FIOgrp-10rplc-24">
    <w:name w:val="cat-FIO grp-10 rplc-24"/>
    <w:basedOn w:val="DefaultParagraphFont"/>
  </w:style>
  <w:style w:type="character" w:customStyle="1" w:styleId="cat-OrganizationNamegrp-15rplc-25">
    <w:name w:val="cat-OrganizationName grp-15 rplc-25"/>
    <w:basedOn w:val="DefaultParagraphFont"/>
  </w:style>
  <w:style w:type="character" w:customStyle="1" w:styleId="cat-UserDefinedgrp-23rplc-27">
    <w:name w:val="cat-UserDefined grp-23 rplc-27"/>
    <w:basedOn w:val="DefaultParagraphFont"/>
  </w:style>
  <w:style w:type="character" w:customStyle="1" w:styleId="cat-Sumgrp-13rplc-28">
    <w:name w:val="cat-Sum grp-13 rplc-28"/>
    <w:basedOn w:val="DefaultParagraphFont"/>
  </w:style>
  <w:style w:type="character" w:customStyle="1" w:styleId="cat-Addressgrp-3rplc-29">
    <w:name w:val="cat-Address grp-3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4rplc-31">
    <w:name w:val="cat-Address grp-4 rplc-31"/>
    <w:basedOn w:val="DefaultParagraphFont"/>
  </w:style>
  <w:style w:type="character" w:customStyle="1" w:styleId="cat-PhoneNumbergrp-17rplc-32">
    <w:name w:val="cat-PhoneNumber grp-17 rplc-32"/>
    <w:basedOn w:val="DefaultParagraphFont"/>
  </w:style>
  <w:style w:type="character" w:customStyle="1" w:styleId="cat-PhoneNumbergrp-18rplc-33">
    <w:name w:val="cat-PhoneNumber grp-18 rplc-33"/>
    <w:basedOn w:val="DefaultParagraphFont"/>
  </w:style>
  <w:style w:type="character" w:customStyle="1" w:styleId="cat-PhoneNumbergrp-19rplc-34">
    <w:name w:val="cat-PhoneNumber grp-19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FIOgrp-12rplc-36">
    <w:name w:val="cat-FIO grp-12 rplc-36"/>
    <w:basedOn w:val="DefaultParagraphFont"/>
  </w:style>
  <w:style w:type="character" w:customStyle="1" w:styleId="cat-FIOgrp-12rplc-37">
    <w:name w:val="cat-FIO grp-12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